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5957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5957A0">
        <w:rPr>
          <w:rFonts w:hint="cs"/>
          <w:b/>
          <w:bCs/>
          <w:rtl/>
          <w:lang w:bidi="fa-IR"/>
        </w:rPr>
        <w:t>اختلالات تمپورو</w:t>
      </w:r>
      <w:r>
        <w:rPr>
          <w:rFonts w:hint="cs"/>
          <w:b/>
          <w:bCs/>
          <w:rtl/>
          <w:lang w:bidi="fa-IR"/>
        </w:rPr>
        <w:t xml:space="preserve"> </w:t>
      </w:r>
      <w:r w:rsidR="005957A0">
        <w:rPr>
          <w:rFonts w:hint="cs"/>
          <w:b/>
          <w:bCs/>
          <w:rtl/>
          <w:lang w:bidi="fa-IR"/>
        </w:rPr>
        <w:t>مندیبولار</w:t>
      </w:r>
      <w:r>
        <w:rPr>
          <w:rFonts w:hint="cs"/>
          <w:b/>
          <w:bCs/>
          <w:rtl/>
          <w:lang w:bidi="fa-IR"/>
        </w:rPr>
        <w:t xml:space="preserve"> 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5957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5957A0">
        <w:rPr>
          <w:rFonts w:hint="cs"/>
          <w:b/>
          <w:bCs/>
          <w:rtl/>
          <w:lang w:bidi="fa-IR"/>
        </w:rPr>
        <w:t xml:space="preserve">سه 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5957A0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 xml:space="preserve">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5957A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E627FE">
        <w:rPr>
          <w:rFonts w:hint="cs"/>
          <w:b/>
          <w:bCs/>
          <w:rtl/>
          <w:lang w:bidi="fa-IR"/>
        </w:rPr>
        <w:t xml:space="preserve">دکتر </w:t>
      </w:r>
      <w:r w:rsidR="005957A0">
        <w:rPr>
          <w:rFonts w:hint="cs"/>
          <w:b/>
          <w:bCs/>
          <w:rtl/>
          <w:lang w:bidi="fa-IR"/>
        </w:rPr>
        <w:t xml:space="preserve">صدر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C06BF1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C06BF1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آناتومی فانکشنال و بیومکانیک سیستم های جونده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1)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lastRenderedPageBreak/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نوروآناتومی فانکشنال و فیزیولوژی سیستم جونده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2)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اتیولوژی اختلالات فاتکشنال در سیستم جونده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7)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نشانه ها وعلائم اختلالات تمپورومندیبولار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8)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تاریخچه و معاینه اختلالات تمپورومندیبولار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9)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57A0" w:rsidRDefault="005957A0" w:rsidP="005957A0">
                  <w:pPr>
                    <w:tabs>
                      <w:tab w:val="center" w:pos="1157"/>
                      <w:tab w:val="right" w:pos="2314"/>
                    </w:tabs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تشخیص اختلالات تمپورومندیبولار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10)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lastRenderedPageBreak/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ملاحظات کلی در درمان اختلالات تمپورومندیبولار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فصل 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11)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"</w:t>
                  </w:r>
                </w:p>
              </w:tc>
            </w:tr>
            <w:tr w:rsidR="005957A0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7A0" w:rsidRDefault="005957A0" w:rsidP="005957A0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درمان اختلالات عضله جونده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فصل</w:t>
                  </w:r>
                  <w:r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12)</w:t>
                  </w: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957A0" w:rsidRPr="004322C5" w:rsidRDefault="006E6879" w:rsidP="005957A0">
      <w:pPr>
        <w:ind w:left="360"/>
        <w:rPr>
          <w:rFonts w:cstheme="minorHAnsi"/>
          <w:b/>
          <w:bCs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9B6C27" w:rsidRPr="009B6C27">
        <w:rPr>
          <w:rFonts w:ascii="Times New Roman" w:hAnsi="Times New Roman" w:cs="Times New Roman"/>
          <w:szCs w:val="20"/>
        </w:rPr>
        <w:t xml:space="preserve"> </w:t>
      </w:r>
      <w:r w:rsidR="005957A0" w:rsidRPr="004322C5">
        <w:rPr>
          <w:rFonts w:cstheme="minorHAnsi"/>
          <w:b/>
          <w:bCs/>
          <w:lang w:bidi="fa-IR"/>
        </w:rPr>
        <w:t xml:space="preserve">Okeson JP. Management of temporomabibular disorder and </w:t>
      </w:r>
      <w:r w:rsidR="005957A0">
        <w:rPr>
          <w:rFonts w:cs="Times New Roman" w:hint="cs"/>
          <w:b/>
          <w:bCs/>
          <w:rtl/>
          <w:lang w:bidi="fa-IR"/>
        </w:rPr>
        <w:t>ء</w:t>
      </w:r>
      <w:r w:rsidR="005957A0" w:rsidRPr="004322C5">
        <w:rPr>
          <w:rFonts w:cstheme="minorHAnsi"/>
          <w:b/>
          <w:bCs/>
          <w:lang w:bidi="fa-IR"/>
        </w:rPr>
        <w:t xml:space="preserve">occlusion. </w:t>
      </w:r>
      <w:r w:rsidR="005957A0">
        <w:rPr>
          <w:rFonts w:cstheme="minorHAnsi"/>
          <w:b/>
          <w:bCs/>
          <w:lang w:bidi="fa-IR"/>
        </w:rPr>
        <w:t>8</w:t>
      </w:r>
      <w:r w:rsidR="005957A0" w:rsidRPr="004322C5">
        <w:rPr>
          <w:rFonts w:cstheme="minorHAnsi"/>
          <w:b/>
          <w:bCs/>
          <w:vertAlign w:val="superscript"/>
          <w:lang w:bidi="fa-IR"/>
        </w:rPr>
        <w:t>th</w:t>
      </w:r>
      <w:r w:rsidR="005957A0" w:rsidRPr="004322C5">
        <w:rPr>
          <w:rFonts w:cstheme="minorHAnsi"/>
          <w:b/>
          <w:bCs/>
          <w:lang w:bidi="fa-IR"/>
        </w:rPr>
        <w:t xml:space="preserve"> ed. 20</w:t>
      </w:r>
      <w:r w:rsidR="005957A0">
        <w:rPr>
          <w:rFonts w:cstheme="minorHAnsi"/>
          <w:b/>
          <w:bCs/>
          <w:lang w:bidi="fa-IR"/>
        </w:rPr>
        <w:t>20</w:t>
      </w:r>
      <w:r w:rsidR="005957A0" w:rsidRPr="004322C5">
        <w:rPr>
          <w:rFonts w:cstheme="minorHAnsi"/>
          <w:b/>
          <w:bCs/>
          <w:lang w:bidi="fa-IR"/>
        </w:rPr>
        <w:t>.</w:t>
      </w:r>
    </w:p>
    <w:p w:rsidR="00EF5AE4" w:rsidRPr="00670195" w:rsidRDefault="00EF5AE4" w:rsidP="005957A0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3E" w:rsidRDefault="00C4223E">
      <w:r>
        <w:separator/>
      </w:r>
    </w:p>
  </w:endnote>
  <w:endnote w:type="continuationSeparator" w:id="1">
    <w:p w:rsidR="00C4223E" w:rsidRDefault="00C4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06BF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C06BF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957A0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3E" w:rsidRDefault="00C4223E">
      <w:r>
        <w:separator/>
      </w:r>
    </w:p>
  </w:footnote>
  <w:footnote w:type="continuationSeparator" w:id="1">
    <w:p w:rsidR="00C4223E" w:rsidRDefault="00C4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6E8D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06BF1"/>
    <w:rsid w:val="00C14172"/>
    <w:rsid w:val="00C30943"/>
    <w:rsid w:val="00C36F8A"/>
    <w:rsid w:val="00C4223E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D4BCE"/>
    <w:rsid w:val="00EF5AE4"/>
    <w:rsid w:val="00EF6C6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28</cp:revision>
  <cp:lastPrinted>2010-06-23T11:37:00Z</cp:lastPrinted>
  <dcterms:created xsi:type="dcterms:W3CDTF">2018-03-03T06:21:00Z</dcterms:created>
  <dcterms:modified xsi:type="dcterms:W3CDTF">2019-09-29T06:05:00Z</dcterms:modified>
</cp:coreProperties>
</file>