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9742B" w:rsidRDefault="005B50E9" w:rsidP="00493B6C">
      <w:pPr>
        <w:rPr>
          <w:rFonts w:ascii="Tahoma" w:hAnsi="Tahoma" w:cs="Tahoma" w:hint="cs"/>
          <w:color w:val="C0504D" w:themeColor="accent2"/>
          <w:sz w:val="28"/>
          <w:szCs w:val="28"/>
          <w:rtl/>
        </w:rPr>
      </w:pPr>
      <w:r>
        <w:rPr>
          <w:rFonts w:ascii="Tahoma" w:hAnsi="Tahoma" w:cs="Tahoma"/>
          <w:noProof/>
          <w:color w:val="C0504D" w:themeColor="accent2"/>
          <w:sz w:val="28"/>
          <w:szCs w:val="28"/>
        </w:rPr>
        <w:pict>
          <v:roundrect id="_x0000_s1036" style="position:absolute;left:0;text-align:left;margin-left:-32.8pt;margin-top:731.65pt;width:205.5pt;height:60.55pt;z-index:251665408" arcsize="10923f">
            <v:textbox style="mso-next-textbox:#_x0000_s1036">
              <w:txbxContent>
                <w:p w:rsidR="00820F8D" w:rsidRPr="005B50E9" w:rsidRDefault="005B50E9" w:rsidP="005B50E9">
                  <w:pPr>
                    <w:jc w:val="both"/>
                    <w:rPr>
                      <w:color w:val="002060"/>
                    </w:rPr>
                  </w:pPr>
                  <w:r w:rsidRPr="005B50E9">
                    <w:rPr>
                      <w:rStyle w:val="Strong"/>
                      <w:color w:val="002060"/>
                      <w:rtl/>
                    </w:rPr>
                    <w:t>آدرس : تبریز - خیابان دانشگاه - جنب بیمارستان امام رضا - دانشکده دندانپزشکی – ورودی 1- طبقه زیرزمین  - کتابخانه</w:t>
                  </w:r>
                  <w:r w:rsidRPr="005B50E9">
                    <w:rPr>
                      <w:color w:val="002060"/>
                    </w:rPr>
                    <w:t> </w:t>
                  </w:r>
                  <w:r w:rsidRPr="005B50E9">
                    <w:rPr>
                      <w:rStyle w:val="Strong"/>
                      <w:color w:val="002060"/>
                      <w:rtl/>
                    </w:rPr>
                    <w:t>دندانپزشکی</w:t>
                  </w:r>
                </w:p>
              </w:txbxContent>
            </v:textbox>
            <w10:wrap anchorx="page"/>
          </v:roundrect>
        </w:pict>
      </w:r>
      <w:r w:rsidR="002D2A1A">
        <w:rPr>
          <w:rFonts w:ascii="Tahoma" w:hAnsi="Tahoma" w:cs="Tahoma"/>
          <w:noProof/>
          <w:color w:val="C0504D" w:themeColor="accent2"/>
          <w:sz w:val="28"/>
          <w:szCs w:val="28"/>
        </w:rPr>
        <w:pict>
          <v:roundrect id="_x0000_s1027" style="position:absolute;left:0;text-align:left;margin-left:-32.8pt;margin-top:62.45pt;width:198.75pt;height:108pt;z-index:2516592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736EBE" w:rsidRDefault="00736EBE" w:rsidP="0009149D">
                  <w:pPr>
                    <w:spacing w:line="240" w:lineRule="auto"/>
                    <w:rPr>
                      <w:rFonts w:cs="B Nazanin"/>
                      <w:color w:val="E36C0A" w:themeColor="accent6" w:themeShade="BF"/>
                      <w:sz w:val="24"/>
                      <w:szCs w:val="24"/>
                      <w:rtl/>
                    </w:rPr>
                  </w:pPr>
                  <w:r w:rsidRPr="0009149D">
                    <w:rPr>
                      <w:rFonts w:cs="B Nazanin" w:hint="cs"/>
                      <w:color w:val="E36C0A" w:themeColor="accent6" w:themeShade="BF"/>
                      <w:sz w:val="24"/>
                      <w:szCs w:val="24"/>
                      <w:rtl/>
                    </w:rPr>
                    <w:t>آنچه در این شماره می خوانید :</w:t>
                  </w:r>
                </w:p>
                <w:p w:rsidR="0009149D" w:rsidRPr="0009149D" w:rsidRDefault="0009149D" w:rsidP="0009149D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="B Nazanin"/>
                      <w:color w:val="E36C0A" w:themeColor="accent6" w:themeShade="BF"/>
                      <w:sz w:val="24"/>
                      <w:szCs w:val="24"/>
                      <w:rtl/>
                    </w:rPr>
                  </w:pPr>
                  <w:r w:rsidRPr="0009149D">
                    <w:rPr>
                      <w:rFonts w:cs="B Nazanin" w:hint="cs"/>
                      <w:color w:val="E36C0A" w:themeColor="accent6" w:themeShade="BF"/>
                      <w:sz w:val="24"/>
                      <w:szCs w:val="24"/>
                      <w:rtl/>
                    </w:rPr>
                    <w:t>تعریف مقاله علمی</w:t>
                  </w:r>
                </w:p>
                <w:p w:rsidR="00155FC2" w:rsidRPr="0009149D" w:rsidRDefault="00155FC2" w:rsidP="0009149D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cs="B Nazanin"/>
                      <w:color w:val="E36C0A" w:themeColor="accent6" w:themeShade="BF"/>
                      <w:sz w:val="24"/>
                      <w:szCs w:val="24"/>
                    </w:rPr>
                  </w:pPr>
                  <w:r w:rsidRPr="0009149D">
                    <w:rPr>
                      <w:rFonts w:cs="B Nazanin" w:hint="cs"/>
                      <w:color w:val="E36C0A" w:themeColor="accent6" w:themeShade="BF"/>
                      <w:sz w:val="24"/>
                      <w:szCs w:val="24"/>
                      <w:rtl/>
                    </w:rPr>
                    <w:t xml:space="preserve">ااز انواع مقالات علمی </w:t>
                  </w:r>
                  <w:r w:rsidR="0009149D" w:rsidRPr="0009149D">
                    <w:rPr>
                      <w:rFonts w:cs="B Nazanin" w:hint="cs"/>
                      <w:color w:val="E36C0A" w:themeColor="accent6" w:themeShade="BF"/>
                      <w:sz w:val="24"/>
                      <w:szCs w:val="24"/>
                      <w:rtl/>
                    </w:rPr>
                    <w:t xml:space="preserve">/ </w:t>
                  </w:r>
                  <w:r w:rsidRPr="0009149D">
                    <w:rPr>
                      <w:rFonts w:cs="B Nazanin" w:hint="cs"/>
                      <w:color w:val="E36C0A" w:themeColor="accent6" w:themeShade="BF"/>
                      <w:sz w:val="24"/>
                      <w:szCs w:val="24"/>
                      <w:rtl/>
                    </w:rPr>
                    <w:t xml:space="preserve"> مقالات </w:t>
                  </w:r>
                  <w:proofErr w:type="spellStart"/>
                  <w:r w:rsidRPr="0009149D">
                    <w:rPr>
                      <w:rFonts w:cs="B Nazanin"/>
                      <w:color w:val="E36C0A" w:themeColor="accent6" w:themeShade="BF"/>
                      <w:sz w:val="24"/>
                      <w:szCs w:val="24"/>
                    </w:rPr>
                    <w:t>isi</w:t>
                  </w:r>
                  <w:proofErr w:type="spellEnd"/>
                  <w:r w:rsidRPr="0009149D">
                    <w:rPr>
                      <w:rFonts w:cs="B Nazanin"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8222EC">
        <w:rPr>
          <w:rFonts w:ascii="Tahoma" w:hAnsi="Tahoma" w:cs="Tahoma"/>
          <w:noProof/>
          <w:color w:val="C0504D" w:themeColor="accent2"/>
          <w:sz w:val="28"/>
          <w:szCs w:val="28"/>
        </w:rPr>
        <w:drawing>
          <wp:inline distT="0" distB="0" distL="0" distR="0">
            <wp:extent cx="561975" cy="5238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BEF">
        <w:rPr>
          <w:rFonts w:ascii="Tahoma" w:hAnsi="Tahoma" w:cs="Tahoma"/>
          <w:noProof/>
          <w:color w:val="C0504D" w:themeColor="accent2"/>
          <w:sz w:val="28"/>
          <w:szCs w:val="28"/>
          <w:rtl/>
        </w:rPr>
        <w:pict>
          <v:roundrect id="_x0000_s1026" style="position:absolute;left:0;text-align:left;margin-left:-25.3pt;margin-top:-25.1pt;width:108.75pt;height:20.25pt;z-index:251658240;mso-position-horizontal-relative:text;mso-position-vertical-relative:text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0512B1" w:rsidRDefault="000512B1" w:rsidP="000512B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تابستان 98    شماره 2</w:t>
                  </w:r>
                </w:p>
              </w:txbxContent>
            </v:textbox>
            <w10:wrap anchorx="page"/>
          </v:roundrect>
        </w:pict>
      </w:r>
      <w:r w:rsidR="00493B6C">
        <w:rPr>
          <w:rFonts w:ascii="Tahoma" w:hAnsi="Tahoma" w:cs="Tahoma" w:hint="cs"/>
          <w:color w:val="C0504D" w:themeColor="accent2"/>
          <w:sz w:val="28"/>
          <w:szCs w:val="28"/>
          <w:rtl/>
        </w:rPr>
        <w:t xml:space="preserve">               </w:t>
      </w:r>
      <w:r w:rsidR="000512B1" w:rsidRPr="000512B1">
        <w:rPr>
          <w:rFonts w:ascii="Tahoma" w:hAnsi="Tahoma" w:cs="Tahoma"/>
          <w:color w:val="C0504D" w:themeColor="accent2"/>
          <w:sz w:val="28"/>
          <w:szCs w:val="28"/>
          <w:rtl/>
        </w:rPr>
        <w:t>خبرنامه کتابخانه دانشکده دندانپزشکی تبریز</w:t>
      </w:r>
    </w:p>
    <w:p w:rsidR="00493B6C" w:rsidRDefault="00493B6C" w:rsidP="002D2A1A">
      <w:pPr>
        <w:rPr>
          <w:rFonts w:ascii="Tahoma" w:hAnsi="Tahoma" w:cs="Tahoma" w:hint="cs"/>
          <w:color w:val="C0504D" w:themeColor="accent2"/>
          <w:sz w:val="28"/>
          <w:szCs w:val="28"/>
          <w:rtl/>
        </w:rPr>
      </w:pPr>
      <w:r>
        <w:rPr>
          <w:rFonts w:ascii="Tahoma" w:hAnsi="Tahoma" w:cs="Tahoma"/>
          <w:noProof/>
          <w:color w:val="C0504D" w:themeColor="accent2"/>
          <w:sz w:val="28"/>
          <w:szCs w:val="28"/>
        </w:rPr>
        <w:pict>
          <v:roundrect id="_x0000_s1032" style="position:absolute;left:0;text-align:left;margin-left:172.7pt;margin-top:47.75pt;width:369pt;height:326.6pt;z-index:2516623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4F3C81" w:rsidRPr="006B1D4E" w:rsidRDefault="004F3C81" w:rsidP="004F3C81">
                  <w:pPr>
                    <w:rPr>
                      <w:rFonts w:ascii="Tahoma" w:hAnsi="Tahoma" w:cs="B Nazanin"/>
                      <w:b/>
                      <w:bCs/>
                      <w:color w:val="C0504D" w:themeColor="accent2"/>
                      <w:sz w:val="24"/>
                      <w:szCs w:val="24"/>
                      <w:rtl/>
                    </w:rPr>
                  </w:pPr>
                  <w:r w:rsidRPr="006B1D4E">
                    <w:rPr>
                      <w:rFonts w:ascii="Tahoma" w:hAnsi="Tahoma" w:cs="B Nazanin"/>
                      <w:b/>
                      <w:bCs/>
                      <w:color w:val="C0504D" w:themeColor="accent2"/>
                      <w:sz w:val="24"/>
                      <w:szCs w:val="24"/>
                      <w:rtl/>
                    </w:rPr>
                    <w:t xml:space="preserve">مقاله علمی : </w:t>
                  </w:r>
                </w:p>
                <w:p w:rsidR="00493B6C" w:rsidRPr="00493B6C" w:rsidRDefault="004F3C81" w:rsidP="00493B6C">
                  <w:pPr>
                    <w:jc w:val="both"/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</w:pPr>
                  <w:r w:rsidRPr="004F3C81">
                    <w:rPr>
                      <w:rFonts w:ascii="Tahoma" w:hAnsi="Tahoma" w:cs="B Nazanin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>مقاله علمی به مقاله ای گفته می شود که در نتیجه تحقیق نظری یا علمی ، در مورد یک موضوع جدید، توسط یک یا چند محقق یا نویسنده حاصل میگردد ،  در واقع محقق حاصل یافته های خود را ر قالب مقاله ارائه میدهد</w:t>
                  </w:r>
                  <w:r w:rsidRPr="004F3C81"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 xml:space="preserve">. </w:t>
                  </w:r>
                  <w:r w:rsidR="00493B6C" w:rsidRPr="00493B6C">
                    <w:rPr>
                      <w:rFonts w:cs="B Nazanin" w:hint="cs"/>
                      <w:b/>
                      <w:bCs/>
                      <w:color w:val="215868" w:themeColor="accent5" w:themeShade="80"/>
                      <w:sz w:val="24"/>
                      <w:szCs w:val="24"/>
                      <w:rtl/>
                    </w:rPr>
                    <w:t>نگارش مقالات</w:t>
                  </w:r>
                  <w:r w:rsidR="00493B6C" w:rsidRPr="00493B6C"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 xml:space="preserve"> علمی یکی از راههای تولید علم در جهان است. نوشتن مقاله نیازمند تحقیق و پژوهش بوده و اینکه یک پژوهشگر چگونه می تواند نتیجه تحقیق خود را انتشار دهد؟ </w:t>
                  </w:r>
                  <w:r w:rsidR="00493B6C"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 xml:space="preserve">  </w:t>
                  </w:r>
                  <w:r w:rsidR="00493B6C" w:rsidRPr="00493B6C"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 xml:space="preserve">یکی از روشهای انتشار اطلاعات علمی ، چاپ مقاله در مجلات مختلف بین المللی و </w:t>
                  </w:r>
                  <w:r w:rsidR="00493B6C" w:rsidRPr="00493B6C">
                    <w:rPr>
                      <w:rFonts w:cs="B Nazanin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 xml:space="preserve">ISI </w:t>
                  </w:r>
                  <w:r w:rsidR="00493B6C" w:rsidRPr="00493B6C"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 xml:space="preserve"> است .  هر اندازه کیفیت مقاله ای بالا باشد شانس پذیرش و چاپ آن در مجلات معتبر و قوی بیشر است. در ایران نیز چاپ مقاله در مجلات </w:t>
                  </w:r>
                  <w:r w:rsidR="00493B6C" w:rsidRPr="00493B6C">
                    <w:rPr>
                      <w:rFonts w:cs="B Nazanin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 xml:space="preserve">ISI </w:t>
                  </w:r>
                  <w:r w:rsidR="00493B6C" w:rsidRPr="00493B6C"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 xml:space="preserve"> برای دانشجویان مقاطع تحصیلی تکمیلی  و افرادی که می خواهند رزومه ی علمی خود را تقویت کنند جایگاه ویژای دارد. در حقیقت  </w:t>
                  </w:r>
                  <w:proofErr w:type="spellStart"/>
                  <w:r w:rsidR="00493B6C" w:rsidRPr="00493B6C">
                    <w:rPr>
                      <w:rFonts w:cs="B Nazanin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isi</w:t>
                  </w:r>
                  <w:proofErr w:type="spellEnd"/>
                  <w:r w:rsidR="00493B6C" w:rsidRPr="00493B6C">
                    <w:rPr>
                      <w:rFonts w:cs="B Nazanin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 xml:space="preserve"> </w:t>
                  </w:r>
                  <w:r w:rsidR="00493B6C" w:rsidRPr="00493B6C">
                    <w:rPr>
                      <w:rFonts w:cs="B Nazanin" w:hint="cs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  <w:t xml:space="preserve"> معیاریست برای بررسی اعتبار یک مقاله علمی </w:t>
                  </w:r>
                </w:p>
                <w:p w:rsidR="004F3C81" w:rsidRPr="004F3C81" w:rsidRDefault="004F3C81" w:rsidP="004F3C81">
                  <w:pPr>
                    <w:jc w:val="both"/>
                    <w:rPr>
                      <w:rFonts w:cs="B Nazanin"/>
                      <w:b/>
                      <w:bCs/>
                      <w:color w:val="31849B" w:themeColor="accent5" w:themeShade="BF"/>
                      <w:sz w:val="24"/>
                      <w:szCs w:val="24"/>
                      <w:rtl/>
                    </w:rPr>
                  </w:pPr>
                </w:p>
                <w:p w:rsidR="004F3C81" w:rsidRDefault="004F3C81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="Tahoma" w:hAnsi="Tahoma" w:cs="Tahoma" w:hint="cs"/>
          <w:noProof/>
          <w:color w:val="C0504D" w:themeColor="accent2"/>
          <w:sz w:val="28"/>
          <w:szCs w:val="28"/>
        </w:rPr>
        <w:drawing>
          <wp:inline distT="0" distB="0" distL="0" distR="0">
            <wp:extent cx="2047875" cy="504825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C" w:rsidRPr="000512B1" w:rsidRDefault="00916371" w:rsidP="00493B6C">
      <w:pPr>
        <w:rPr>
          <w:rFonts w:ascii="Tahoma" w:hAnsi="Tahoma" w:cs="Tahoma" w:hint="cs"/>
          <w:color w:val="C0504D" w:themeColor="accent2"/>
          <w:sz w:val="28"/>
          <w:szCs w:val="28"/>
          <w:rtl/>
        </w:rPr>
      </w:pPr>
      <w:r>
        <w:rPr>
          <w:rFonts w:ascii="Tahoma" w:hAnsi="Tahoma" w:cs="Tahoma"/>
          <w:noProof/>
          <w:color w:val="4F6228" w:themeColor="accent3" w:themeShade="8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154.7pt;margin-top:467.45pt;width:36.75pt;height:24.75pt;z-index:251667456" fillcolor="red">
            <w10:wrap anchorx="page"/>
          </v:shape>
        </w:pict>
      </w:r>
      <w:r w:rsidRPr="00B45970">
        <w:rPr>
          <w:rFonts w:ascii="Tahoma" w:hAnsi="Tahoma" w:cs="Tahoma"/>
          <w:noProof/>
          <w:color w:val="4F6228" w:themeColor="accent3" w:themeShade="80"/>
          <w:sz w:val="28"/>
          <w:szCs w:val="28"/>
        </w:rPr>
        <w:pict>
          <v:roundrect id="_x0000_s1038" style="position:absolute;left:0;text-align:left;margin-left:-28.3pt;margin-top:414.75pt;width:194.25pt;height:141.75pt;z-index:251666432" arcsize="10923f" fillcolor="#d6e3bc [1302]">
            <v:textbox style="mso-next-textbox:#_x0000_s1038">
              <w:txbxContent>
                <w:p w:rsidR="00B45970" w:rsidRPr="00FA00B4" w:rsidRDefault="00B45970" w:rsidP="00FA00B4">
                  <w:pPr>
                    <w:jc w:val="both"/>
                    <w:rPr>
                      <w:color w:val="4F6228" w:themeColor="accent3" w:themeShade="80"/>
                    </w:rPr>
                  </w:pPr>
                  <w:r w:rsidRPr="00FA00B4">
                    <w:rPr>
                      <w:rFonts w:hint="cs"/>
                      <w:color w:val="4F6228" w:themeColor="accent3" w:themeShade="80"/>
                      <w:rtl/>
                    </w:rPr>
                    <w:t xml:space="preserve">لازم به ذکر است هیچ یک از عوامل به تنهایی مورد بررسی و ارزیابی قرار نمی گیرد بلکه با بررسی مجموع عوامل یک امتیاز کلی داده خواهد شد. از جمله مواردی که در ارزیابی مجله مور توجه قرار می گیرد </w:t>
                  </w:r>
                  <w:r w:rsidR="00FA00B4" w:rsidRPr="00FA00B4">
                    <w:rPr>
                      <w:rFonts w:hint="cs"/>
                      <w:color w:val="4F6228" w:themeColor="accent3" w:themeShade="80"/>
                      <w:rtl/>
                    </w:rPr>
                    <w:t xml:space="preserve">اینکه مقاله به هر زبانی که باشد باید عنوان مقالات ، چکیده ، کلید واژه ها و منابع به زبان انگلیسی باشد. </w:t>
                  </w:r>
                </w:p>
              </w:txbxContent>
            </v:textbox>
            <w10:wrap anchorx="page"/>
          </v:roundrect>
        </w:pict>
      </w:r>
      <w:r>
        <w:rPr>
          <w:rFonts w:ascii="Tahoma" w:hAnsi="Tahoma" w:cs="Tahoma"/>
          <w:noProof/>
          <w:color w:val="C0504D" w:themeColor="accent2"/>
          <w:sz w:val="28"/>
          <w:szCs w:val="28"/>
        </w:rPr>
        <w:pict>
          <v:roundrect id="_x0000_s1035" style="position:absolute;left:0;text-align:left;margin-left:181.7pt;margin-top:345pt;width:5in;height:328.7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5">
              <w:txbxContent>
                <w:p w:rsidR="00C02C32" w:rsidRDefault="00C02C32" w:rsidP="00C02C32">
                  <w:pPr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proofErr w:type="spellStart"/>
                  <w:proofErr w:type="gramStart"/>
                  <w:r>
                    <w:rPr>
                      <w:rFonts w:cs="B Nazanin"/>
                      <w:sz w:val="24"/>
                      <w:szCs w:val="24"/>
                    </w:rPr>
                    <w:t>isi</w:t>
                  </w:r>
                  <w:proofErr w:type="spellEnd"/>
                  <w:proofErr w:type="gramEnd"/>
                  <w:r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چیست  ؟ </w:t>
                  </w:r>
                </w:p>
                <w:p w:rsidR="00C02C32" w:rsidRDefault="00C02C32" w:rsidP="00AA2CE5">
                  <w:pPr>
                    <w:spacing w:line="240" w:lineRule="auto"/>
                    <w:jc w:val="both"/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>آی</w:t>
                  </w:r>
                  <w:r w:rsidR="00AA2CE5">
                    <w:rPr>
                      <w:rFonts w:cs="B Nazanin"/>
                      <w:color w:val="4F6228" w:themeColor="accent3" w:themeShade="80"/>
                      <w:sz w:val="24"/>
                      <w:szCs w:val="24"/>
                      <w:rtl/>
                    </w:rPr>
                    <w:softHyphen/>
                  </w:r>
                  <w:r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>اس</w:t>
                  </w:r>
                  <w:r w:rsidR="00AA2CE5">
                    <w:rPr>
                      <w:rFonts w:cs="B Nazanin"/>
                      <w:color w:val="4F6228" w:themeColor="accent3" w:themeShade="80"/>
                      <w:sz w:val="24"/>
                      <w:szCs w:val="24"/>
                      <w:rtl/>
                    </w:rPr>
                    <w:softHyphen/>
                  </w:r>
                  <w:r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آی نام موسسه و سازمانی است برای اعتبار سنجی مقالات علمی . </w:t>
                  </w:r>
                  <w:r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>ISI</w:t>
                  </w:r>
                  <w:r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سالانه گزارشی را تحت عنوان گزارش استنادی مجلات علمی را که با سر </w:t>
                  </w:r>
                  <w:proofErr w:type="gramStart"/>
                  <w:r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واژه  </w:t>
                  </w:r>
                  <w:r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>JCR</w:t>
                  </w:r>
                  <w:proofErr w:type="gramEnd"/>
                  <w:r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 xml:space="preserve">  </w:t>
                  </w:r>
                </w:p>
                <w:p w:rsidR="00C02C32" w:rsidRPr="00C02C32" w:rsidRDefault="00C02C32" w:rsidP="00820F8D">
                  <w:pPr>
                    <w:spacing w:line="240" w:lineRule="auto"/>
                    <w:jc w:val="both"/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>(Journal Citation Reports</w:t>
                  </w:r>
                  <w:proofErr w:type="gramStart"/>
                  <w:r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 xml:space="preserve">) </w:t>
                  </w:r>
                  <w:r w:rsidR="00AA2CE5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معروف</w:t>
                  </w:r>
                  <w:proofErr w:type="gramEnd"/>
                  <w:r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است ارائه می کند که در آن</w:t>
                  </w:r>
                  <w:r w:rsidR="00AA2CE5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مجلات نمایه شده در بانک اطلاعاتی خود را بر اساس شاخصی با عنوان ضریب تاثیرگذاری رتبه بندی می کند ( ضریب تاثیرگذاری یکی از شاخص های اصلی برای اعتبار علمی مجلات محسوب می شود</w:t>
                  </w:r>
                  <w:r w:rsidR="00820F8D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>)</w:t>
                  </w:r>
                  <w:r w:rsidR="00AA2CE5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. این موسسه هر سال </w:t>
                  </w:r>
                  <w:r w:rsidR="00E86D46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به بررسی تمامی مجله های علمی انگلیسی زبان می پردازد و بر اساس معیارهایی که </w:t>
                  </w:r>
                  <w:r w:rsidR="00820F8D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>دارد</w:t>
                  </w:r>
                  <w:r w:rsidR="00E86D46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تعدادی نشریه را به عنوان نشریه معتبر معرفی می کند . تعداد مجله هایی که معرفی می کند متفاوت </w:t>
                  </w:r>
                  <w:r w:rsidR="00820F8D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>ا</w:t>
                  </w:r>
                  <w:r w:rsidR="00E86D46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ست . گاه نشریه ای در فهرست </w:t>
                  </w:r>
                  <w:proofErr w:type="spellStart"/>
                  <w:r w:rsidR="00E86D46"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>isi</w:t>
                  </w:r>
                  <w:proofErr w:type="spellEnd"/>
                  <w:r w:rsidR="00E86D46"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r w:rsidR="00E86D46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قرار می گیرد و همین نشریه ممکن است سال آینده </w:t>
                  </w:r>
                  <w:r w:rsidR="00820F8D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در فهرست مورد نظر جایی نداشته باشد. هر مجله علمی قبل ار انتخاب شدن و فهرست شدن در </w:t>
                  </w:r>
                  <w:proofErr w:type="spellStart"/>
                  <w:r w:rsidR="00820F8D"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>isi</w:t>
                  </w:r>
                  <w:proofErr w:type="spellEnd"/>
                  <w:r w:rsidR="00820F8D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 یکسری مراحل ارزیابی را پشت سر می گذارد از جمله عوامل مورد ارزیابی و رعایت استاندارهای بانک اطلاعاتی </w:t>
                  </w:r>
                  <w:proofErr w:type="spellStart"/>
                  <w:r w:rsidR="00820F8D"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>isi</w:t>
                  </w:r>
                  <w:proofErr w:type="spellEnd"/>
                  <w:r w:rsidR="00820F8D">
                    <w:rPr>
                      <w:rFonts w:cs="B Nazanin"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r w:rsidR="00820F8D">
                    <w:rPr>
                      <w:rFonts w:cs="B Nazanin" w:hint="cs"/>
                      <w:color w:val="4F6228" w:themeColor="accent3" w:themeShade="80"/>
                      <w:sz w:val="24"/>
                      <w:szCs w:val="24"/>
                      <w:rtl/>
                    </w:rPr>
                    <w:t xml:space="preserve">، کمیته علمی منتخب مجله ، تنوع بین المللی مقالات چاپ شده در آن ، نشر به موقع مجله و جایگاه نشر آن می باشد. </w:t>
                  </w:r>
                </w:p>
              </w:txbxContent>
            </v:textbox>
            <w10:wrap anchorx="page"/>
          </v:roundrect>
        </w:pict>
      </w:r>
      <w:r w:rsidR="00493B6C">
        <w:rPr>
          <w:rFonts w:ascii="Tahoma" w:hAnsi="Tahoma" w:cs="Tahoma"/>
          <w:noProof/>
          <w:color w:val="C0504D" w:themeColor="accent2"/>
          <w:sz w:val="28"/>
          <w:szCs w:val="28"/>
        </w:rPr>
        <w:pict>
          <v:roundrect id="_x0000_s1033" style="position:absolute;left:0;text-align:left;margin-left:-32.8pt;margin-top:76.5pt;width:198.75pt;height:268.5pt;z-index:2516633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3">
              <w:txbxContent>
                <w:p w:rsidR="004F3C81" w:rsidRDefault="00266CD0" w:rsidP="00266CD0">
                  <w:pPr>
                    <w:spacing w:line="240" w:lineRule="auto"/>
                    <w:rPr>
                      <w:rFonts w:cs="B Nazanin"/>
                      <w:color w:val="943634" w:themeColor="accent2" w:themeShade="BF"/>
                      <w:sz w:val="24"/>
                      <w:szCs w:val="24"/>
                    </w:rPr>
                  </w:pPr>
                  <w:r w:rsidRPr="00266CD0">
                    <w:rPr>
                      <w:rFonts w:cs="B Nazanin" w:hint="cs"/>
                      <w:b/>
                      <w:bCs/>
                      <w:color w:val="632423" w:themeColor="accent2" w:themeShade="80"/>
                      <w:sz w:val="24"/>
                      <w:szCs w:val="24"/>
                      <w:rtl/>
                    </w:rPr>
                    <w:t xml:space="preserve">تاریخچه  </w:t>
                  </w:r>
                  <w:r w:rsidRPr="00266CD0">
                    <w:rPr>
                      <w:rFonts w:cs="B Nazanin"/>
                      <w:b/>
                      <w:bCs/>
                      <w:color w:val="632423" w:themeColor="accent2" w:themeShade="80"/>
                      <w:sz w:val="24"/>
                      <w:szCs w:val="24"/>
                    </w:rPr>
                    <w:t>ISI</w:t>
                  </w:r>
                  <w:r>
                    <w:rPr>
                      <w:rFonts w:cs="B Nazanin" w:hint="cs"/>
                      <w:color w:val="943634" w:themeColor="accent2" w:themeShade="BF"/>
                      <w:sz w:val="24"/>
                      <w:szCs w:val="24"/>
                      <w:rtl/>
                    </w:rPr>
                    <w:t xml:space="preserve"> : </w:t>
                  </w:r>
                </w:p>
                <w:p w:rsidR="00266CD0" w:rsidRPr="00AA2CE5" w:rsidRDefault="00266CD0" w:rsidP="00820F8D">
                  <w:pPr>
                    <w:spacing w:line="240" w:lineRule="auto"/>
                    <w:jc w:val="both"/>
                    <w:rPr>
                      <w:rFonts w:cs="B Nazanin"/>
                      <w:color w:val="943634" w:themeColor="accent2" w:themeShade="BF"/>
                    </w:rPr>
                  </w:pPr>
                  <w:r w:rsidRPr="00AA2CE5">
                    <w:rPr>
                      <w:rFonts w:cs="B Nazanin" w:hint="cs"/>
                      <w:color w:val="943634" w:themeColor="accent2" w:themeShade="BF"/>
                      <w:rtl/>
                    </w:rPr>
                    <w:t xml:space="preserve">موسسه اطلاعات علمی یا </w:t>
                  </w:r>
                  <w:r w:rsidRPr="00AA2CE5">
                    <w:rPr>
                      <w:rFonts w:cs="B Nazanin"/>
                      <w:color w:val="943634" w:themeColor="accent2" w:themeShade="BF"/>
                    </w:rPr>
                    <w:t xml:space="preserve">ISI </w:t>
                  </w:r>
                </w:p>
                <w:p w:rsidR="00266CD0" w:rsidRPr="00AA2CE5" w:rsidRDefault="00266CD0" w:rsidP="00820F8D">
                  <w:pPr>
                    <w:bidi w:val="0"/>
                    <w:spacing w:line="240" w:lineRule="auto"/>
                    <w:jc w:val="both"/>
                    <w:rPr>
                      <w:rFonts w:cs="B Nazanin"/>
                      <w:color w:val="943634" w:themeColor="accent2" w:themeShade="BF"/>
                    </w:rPr>
                  </w:pPr>
                  <w:r w:rsidRPr="00AA2CE5">
                    <w:rPr>
                      <w:rFonts w:cs="B Nazanin"/>
                      <w:color w:val="943634" w:themeColor="accent2" w:themeShade="BF"/>
                    </w:rPr>
                    <w:t>(Institute for scientific Information)</w:t>
                  </w:r>
                </w:p>
                <w:p w:rsidR="00266CD0" w:rsidRPr="00AA2CE5" w:rsidRDefault="00266CD0" w:rsidP="00820F8D">
                  <w:pPr>
                    <w:spacing w:line="240" w:lineRule="auto"/>
                    <w:jc w:val="both"/>
                    <w:rPr>
                      <w:rFonts w:cs="B Nazanin" w:hint="cs"/>
                      <w:color w:val="943634" w:themeColor="accent2" w:themeShade="BF"/>
                      <w:rtl/>
                    </w:rPr>
                  </w:pPr>
                  <w:r w:rsidRPr="00AA2CE5">
                    <w:rPr>
                      <w:rFonts w:cs="B Nazanin" w:hint="cs"/>
                      <w:color w:val="943634" w:themeColor="accent2" w:themeShade="BF"/>
                      <w:rtl/>
                    </w:rPr>
                    <w:t xml:space="preserve">موسسه ای با تمرکز بر علم سنجی و انتشارات علمی است که در سال 1960 توسط یوجین گارفیلد تاسیس شد. این موسسه توسط موسسه علمی تامسون در سال 1992 خریداری و به عنوان </w:t>
                  </w:r>
                  <w:r w:rsidRPr="00AA2CE5">
                    <w:rPr>
                      <w:rFonts w:cs="B Nazanin"/>
                      <w:color w:val="943634" w:themeColor="accent2" w:themeShade="BF"/>
                    </w:rPr>
                    <w:t xml:space="preserve">Thomson ISI </w:t>
                  </w:r>
                  <w:r w:rsidRPr="00AA2CE5">
                    <w:rPr>
                      <w:rFonts w:cs="B Nazanin" w:hint="cs"/>
                      <w:color w:val="943634" w:themeColor="accent2" w:themeShade="BF"/>
                      <w:rtl/>
                    </w:rPr>
                    <w:t xml:space="preserve"> شناخته شد. و اکنون نیز با نام </w:t>
                  </w:r>
                  <w:r w:rsidRPr="00AA2CE5">
                    <w:rPr>
                      <w:rFonts w:cs="B Nazanin"/>
                      <w:color w:val="943634" w:themeColor="accent2" w:themeShade="BF"/>
                    </w:rPr>
                    <w:t xml:space="preserve">Thomson Scientific </w:t>
                  </w:r>
                  <w:r w:rsidRPr="00AA2CE5">
                    <w:rPr>
                      <w:rFonts w:cs="B Nazanin" w:hint="cs"/>
                      <w:color w:val="943634" w:themeColor="accent2" w:themeShade="BF"/>
                      <w:rtl/>
                    </w:rPr>
                    <w:t xml:space="preserve">شناخته شده است . این موسسه بخشی از شرکت </w:t>
                  </w:r>
                  <w:r w:rsidRPr="00AA2CE5">
                    <w:rPr>
                      <w:rFonts w:cs="B Nazanin"/>
                      <w:color w:val="943634" w:themeColor="accent2" w:themeShade="BF"/>
                    </w:rPr>
                    <w:t xml:space="preserve">Thomson Reuters </w:t>
                  </w:r>
                  <w:r w:rsidRPr="00AA2CE5">
                    <w:rPr>
                      <w:rFonts w:cs="B Nazanin" w:hint="cs"/>
                      <w:color w:val="943634" w:themeColor="accent2" w:themeShade="BF"/>
                      <w:rtl/>
                    </w:rPr>
                    <w:t xml:space="preserve"> است . </w:t>
                  </w:r>
                </w:p>
              </w:txbxContent>
            </v:textbox>
            <w10:wrap anchorx="page"/>
          </v:roundrect>
        </w:pict>
      </w:r>
    </w:p>
    <w:sectPr w:rsidR="00493B6C" w:rsidRPr="000512B1" w:rsidSect="000512B1">
      <w:pgSz w:w="11906" w:h="16838" w:code="9"/>
      <w:pgMar w:top="851" w:right="737" w:bottom="851" w:left="851" w:header="709" w:footer="709" w:gutter="0"/>
      <w:paperSrc w:other="7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0CC3"/>
    <w:multiLevelType w:val="hybridMultilevel"/>
    <w:tmpl w:val="05A277EA"/>
    <w:lvl w:ilvl="0" w:tplc="9F0ACB4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12B1"/>
    <w:rsid w:val="000512B1"/>
    <w:rsid w:val="000743AC"/>
    <w:rsid w:val="0009149D"/>
    <w:rsid w:val="000F3BC8"/>
    <w:rsid w:val="00155FC2"/>
    <w:rsid w:val="00266CD0"/>
    <w:rsid w:val="002808DF"/>
    <w:rsid w:val="002D2A1A"/>
    <w:rsid w:val="003141AD"/>
    <w:rsid w:val="00370717"/>
    <w:rsid w:val="003C2204"/>
    <w:rsid w:val="00493B6C"/>
    <w:rsid w:val="0049742B"/>
    <w:rsid w:val="004F3C81"/>
    <w:rsid w:val="00597851"/>
    <w:rsid w:val="005B50E9"/>
    <w:rsid w:val="006B1D4E"/>
    <w:rsid w:val="00736EBE"/>
    <w:rsid w:val="00820F8D"/>
    <w:rsid w:val="008222EC"/>
    <w:rsid w:val="00916371"/>
    <w:rsid w:val="00AA2CE5"/>
    <w:rsid w:val="00B45970"/>
    <w:rsid w:val="00B60B20"/>
    <w:rsid w:val="00B75D08"/>
    <w:rsid w:val="00C02C32"/>
    <w:rsid w:val="00D67F13"/>
    <w:rsid w:val="00D9705D"/>
    <w:rsid w:val="00E62BEF"/>
    <w:rsid w:val="00E86D46"/>
    <w:rsid w:val="00ED713C"/>
    <w:rsid w:val="00F17E33"/>
    <w:rsid w:val="00FA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o:colormenu v:ext="edit" fillcolor="none [13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4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C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5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BC02-1FA9-42C2-A090-6A9FE95B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2019-06-25T06:26:00Z</dcterms:created>
  <dcterms:modified xsi:type="dcterms:W3CDTF">2019-06-26T05:38:00Z</dcterms:modified>
</cp:coreProperties>
</file>