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AE" w:rsidRPr="006E3857" w:rsidRDefault="009079AE" w:rsidP="00017D98">
      <w:pPr>
        <w:bidi/>
        <w:spacing w:line="240" w:lineRule="auto"/>
        <w:rPr>
          <w:rFonts w:ascii="Tahoma" w:eastAsia="Times New Roman" w:hAnsi="Tahoma" w:cs="Tahoma"/>
          <w:sz w:val="16"/>
          <w:szCs w:val="16"/>
        </w:rPr>
      </w:pP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برنامه تدریس ترميمي نظري </w:t>
      </w:r>
      <w:r w:rsidR="00550AC2" w:rsidRPr="006E3857">
        <w:rPr>
          <w:rFonts w:ascii="Tahoma" w:eastAsia="Times New Roman" w:hAnsi="Tahoma" w:cs="Tahoma" w:hint="cs"/>
          <w:b/>
          <w:bCs/>
          <w:sz w:val="16"/>
          <w:szCs w:val="16"/>
          <w:rtl/>
          <w:lang w:bidi="fa-IR"/>
        </w:rPr>
        <w:t xml:space="preserve"> </w:t>
      </w:r>
      <w:r w:rsidR="00591CDC" w:rsidRPr="006E3857">
        <w:rPr>
          <w:rFonts w:ascii="Tahoma" w:eastAsia="Times New Roman" w:hAnsi="Tahoma" w:cs="Tahoma"/>
          <w:b/>
          <w:bCs/>
          <w:sz w:val="16"/>
          <w:szCs w:val="16"/>
        </w:rPr>
        <w:t>1</w:t>
      </w:r>
      <w:r w:rsidR="00AF154A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(</w:t>
      </w:r>
      <w:r w:rsidR="00550AC2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 xml:space="preserve"> </w:t>
      </w:r>
      <w:r w:rsidR="00AF154A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کولوکلوم جدید)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در نیمسال </w:t>
      </w:r>
      <w:r w:rsidR="00017D98">
        <w:rPr>
          <w:rFonts w:ascii="Tahoma" w:eastAsia="Times New Roman" w:hAnsi="Tahoma" w:cs="Tahoma" w:hint="cs"/>
          <w:b/>
          <w:bCs/>
          <w:sz w:val="16"/>
          <w:szCs w:val="16"/>
          <w:rtl/>
        </w:rPr>
        <w:t>دوم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 سال تحصیلی 9</w:t>
      </w:r>
      <w:r w:rsidR="00A217A0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5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>-9</w:t>
      </w:r>
      <w:r w:rsidR="00A217A0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>4</w:t>
      </w:r>
      <w:r w:rsidRPr="006E3857">
        <w:rPr>
          <w:rFonts w:ascii="Tahoma" w:eastAsia="Times New Roman" w:hAnsi="Tahoma" w:cs="Tahoma"/>
          <w:sz w:val="16"/>
          <w:szCs w:val="16"/>
          <w:rtl/>
        </w:rPr>
        <w:t xml:space="preserve"> </w:t>
      </w:r>
    </w:p>
    <w:p w:rsidR="009079AE" w:rsidRPr="006E3857" w:rsidRDefault="009079AE" w:rsidP="00851094">
      <w:pPr>
        <w:bidi/>
        <w:spacing w:line="240" w:lineRule="auto"/>
        <w:rPr>
          <w:rFonts w:ascii="Tahoma" w:eastAsia="Times New Roman" w:hAnsi="Tahoma" w:cs="Tahoma"/>
          <w:sz w:val="16"/>
          <w:szCs w:val="16"/>
          <w:rtl/>
        </w:rPr>
      </w:pP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زمان: </w:t>
      </w:r>
      <w:r w:rsidR="00DD4B5D">
        <w:rPr>
          <w:rFonts w:ascii="Tahoma" w:eastAsia="Times New Roman" w:hAnsi="Tahoma" w:cs="Tahoma" w:hint="cs"/>
          <w:b/>
          <w:bCs/>
          <w:sz w:val="16"/>
          <w:szCs w:val="16"/>
          <w:rtl/>
        </w:rPr>
        <w:t>دو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>شنبه ها ساعت 45/</w:t>
      </w:r>
      <w:r w:rsidR="00DD4B5D">
        <w:rPr>
          <w:rFonts w:ascii="Tahoma" w:eastAsia="Times New Roman" w:hAnsi="Tahoma" w:cs="Tahoma" w:hint="cs"/>
          <w:b/>
          <w:bCs/>
          <w:sz w:val="16"/>
          <w:szCs w:val="16"/>
          <w:rtl/>
        </w:rPr>
        <w:t>13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>- 45/</w:t>
      </w:r>
      <w:r w:rsidR="00DD4B5D">
        <w:rPr>
          <w:rFonts w:ascii="Tahoma" w:eastAsia="Times New Roman" w:hAnsi="Tahoma" w:cs="Tahoma" w:hint="cs"/>
          <w:b/>
          <w:bCs/>
          <w:sz w:val="16"/>
          <w:szCs w:val="16"/>
          <w:rtl/>
        </w:rPr>
        <w:t>12</w:t>
      </w:r>
      <w:r w:rsidRPr="006E3857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مکان: </w:t>
      </w:r>
      <w:r w:rsidR="00A217A0" w:rsidRPr="006E3857">
        <w:rPr>
          <w:rFonts w:ascii="Tahoma" w:eastAsia="Times New Roman" w:hAnsi="Tahoma" w:cs="Tahoma" w:hint="cs"/>
          <w:b/>
          <w:bCs/>
          <w:sz w:val="16"/>
          <w:szCs w:val="16"/>
          <w:rtl/>
        </w:rPr>
        <w:t xml:space="preserve">کلاس </w:t>
      </w:r>
      <w:r w:rsidR="00851094">
        <w:rPr>
          <w:rFonts w:ascii="Tahoma" w:eastAsia="Times New Roman" w:hAnsi="Tahoma" w:cs="Tahoma" w:hint="cs"/>
          <w:b/>
          <w:bCs/>
          <w:sz w:val="16"/>
          <w:szCs w:val="16"/>
          <w:rtl/>
        </w:rPr>
        <w:t>4</w:t>
      </w:r>
    </w:p>
    <w:tbl>
      <w:tblPr>
        <w:bidiVisual/>
        <w:tblW w:w="9495" w:type="dxa"/>
        <w:jc w:val="center"/>
        <w:tblCellSpacing w:w="15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1518"/>
        <w:gridCol w:w="2052"/>
        <w:gridCol w:w="5108"/>
      </w:tblGrid>
      <w:tr w:rsidR="009079AE" w:rsidRPr="00BB2371" w:rsidTr="00DD4B5D">
        <w:trPr>
          <w:trHeight w:val="276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9079A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مدرس 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عنوان </w:t>
            </w:r>
          </w:p>
        </w:tc>
      </w:tr>
      <w:tr w:rsidR="009079AE" w:rsidRPr="00BB2371" w:rsidTr="00DD4B5D">
        <w:trPr>
          <w:trHeight w:val="804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DD4B5D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6561E9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12/11/94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9079AE" w:rsidP="00DD4B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دکتر </w:t>
            </w:r>
            <w:r w:rsidR="00DD4B5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ریخته گران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79AE" w:rsidRPr="003022A8" w:rsidRDefault="006D3C76" w:rsidP="006D3C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کاربرد سمان ها در دندانپزشکی ترمیمی</w:t>
            </w:r>
            <w:r w:rsidR="009079AE"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591CDC" w:rsidRPr="00BB2371" w:rsidTr="00DD4B5D">
        <w:trPr>
          <w:trHeight w:val="115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561E9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19/11/94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Default="00DD4B5D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ریخته گران</w:t>
            </w:r>
          </w:p>
          <w:p w:rsidR="00DD4B5D" w:rsidRPr="003022A8" w:rsidRDefault="00DD4B5D" w:rsidP="00DD4B5D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4E27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کاربرد سمان ها در دندانپزشکی ترمیمی</w:t>
            </w:r>
          </w:p>
        </w:tc>
      </w:tr>
      <w:tr w:rsidR="00DD4B5D" w:rsidRPr="00BB2371" w:rsidTr="00DD4B5D">
        <w:trPr>
          <w:trHeight w:val="465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4B5D" w:rsidRPr="003022A8" w:rsidRDefault="00DD4B5D" w:rsidP="00A21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B5D" w:rsidRPr="003022A8" w:rsidRDefault="006561E9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26/11/94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B5D" w:rsidRPr="003022A8" w:rsidRDefault="00DD4B5D" w:rsidP="00DD4B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دانشپوی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B5D" w:rsidRPr="003022A8" w:rsidRDefault="00DD4B5D" w:rsidP="004E27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بیولوژی و حفاظت پالپ</w:t>
            </w:r>
          </w:p>
        </w:tc>
      </w:tr>
      <w:tr w:rsidR="00DD4B5D" w:rsidRPr="00BB2371" w:rsidTr="00DD4B5D">
        <w:trPr>
          <w:trHeight w:val="450"/>
          <w:tblCellSpacing w:w="15" w:type="dxa"/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4B5D" w:rsidRPr="003022A8" w:rsidRDefault="00DD4B5D" w:rsidP="00A21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B5D" w:rsidRPr="003022A8" w:rsidRDefault="006561E9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3/12/94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B5D" w:rsidRDefault="00DD4B5D" w:rsidP="00DD4B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دانشپوی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B5D" w:rsidRPr="003022A8" w:rsidRDefault="00DD4B5D" w:rsidP="004E272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بیولوژی و حفاظت پالپ</w:t>
            </w:r>
          </w:p>
        </w:tc>
      </w:tr>
      <w:tr w:rsidR="00591CDC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561E9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10/12/94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DD4B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سجادی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ایزولاسیون</w:t>
            </w:r>
          </w:p>
        </w:tc>
      </w:tr>
      <w:tr w:rsidR="006A727A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27A" w:rsidRPr="003022A8" w:rsidRDefault="00DD4B5D" w:rsidP="00DA635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27A" w:rsidRPr="003022A8" w:rsidRDefault="006561E9" w:rsidP="00DA635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17/12/94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27A" w:rsidRPr="003022A8" w:rsidRDefault="00DD4B5D" w:rsidP="00DA635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رضاعی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27A" w:rsidRPr="003022A8" w:rsidRDefault="00DD4B5D" w:rsidP="00DA635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وانین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adhesion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اتصالات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مکانیسم های مختلف باند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اندازه گیری قدرت باند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ساختمان و مورفولوژی مینا و عاج_دنتین باندینگ ها و باند به کامپوزیت-تاریخچه-ترکیب-خواص ونسل های مختلف باندینگ</w:t>
            </w:r>
          </w:p>
        </w:tc>
      </w:tr>
      <w:tr w:rsidR="00591CDC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561E9" w:rsidP="00D9134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24/12/94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DD4B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رضاعی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قوانین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adhesion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اتصالات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مکانیسم های مختلف باند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اندازه گیری قدرت باند </w:t>
            </w:r>
            <w:r w:rsidRPr="003022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ساختمان و مورفولوژی مینا و عاج_دنتین باندینگ ها و باند به کامپوزیت-تاریخچه-ترکیب-خواص ونسل های مختلف باندینگ</w:t>
            </w:r>
          </w:p>
        </w:tc>
      </w:tr>
      <w:tr w:rsidR="00591CDC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561E9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16/1/95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591CD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پور نقی اذر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DD4B5D">
            <w:pPr>
              <w:bidi/>
              <w:spacing w:line="240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انواع عوامل باندینگ و کاربردهای کلینیکی آنها</w:t>
            </w:r>
          </w:p>
        </w:tc>
      </w:tr>
      <w:tr w:rsidR="00591CDC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561E9" w:rsidP="00D9134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23/1/95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جعفری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معاینه و تشخیص و  طرح درمان</w:t>
            </w:r>
          </w:p>
        </w:tc>
      </w:tr>
      <w:tr w:rsidR="00591CDC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027567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30/1/95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DD4B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جعفری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DD4B5D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معاینه و تشخیص و  طرح درمان</w:t>
            </w:r>
          </w:p>
        </w:tc>
      </w:tr>
      <w:tr w:rsidR="00591CDC" w:rsidRPr="00BB2371" w:rsidTr="00DD4B5D">
        <w:trPr>
          <w:trHeight w:val="560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027567" w:rsidP="00D9134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6/2/95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کهنمویی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موا</w:t>
            </w:r>
            <w:r w:rsidR="006C167E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ر</w:t>
            </w: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 کاربرد ترمیم های همرنگ دندان</w:t>
            </w:r>
          </w:p>
        </w:tc>
      </w:tr>
      <w:tr w:rsidR="00591CDC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027567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13/2/95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DD4B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</w:t>
            </w:r>
            <w:r w:rsidR="00DD4B5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کیمیایی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9079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اصول و تهیه حفرات و ترمیم دندانهای خلفی و مواد همرنگ دندان</w:t>
            </w:r>
          </w:p>
        </w:tc>
      </w:tr>
      <w:tr w:rsidR="00591CDC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027567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20/2/95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DD4B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</w:t>
            </w:r>
            <w:r w:rsidR="00DD4B5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کیمیایی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B614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اصول و تهیه حفرات و ترمیم دندانهای خلفی و مواد همرنگ دندان</w:t>
            </w:r>
          </w:p>
        </w:tc>
      </w:tr>
      <w:tr w:rsidR="00591CDC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CDC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027567" w:rsidP="00A217A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27/2/95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6D3C76" w:rsidP="00B614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عجمی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CDC" w:rsidRPr="003022A8" w:rsidRDefault="007B79D9" w:rsidP="00B614C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ترمیم حفرات پیشرفته آمالگام و روش های ایجاد تماس پروگزیمالی در ترمیم های وسیع</w:t>
            </w:r>
          </w:p>
        </w:tc>
      </w:tr>
      <w:tr w:rsidR="007B79D9" w:rsidRPr="00BB2371" w:rsidTr="00DD4B5D">
        <w:trPr>
          <w:trHeight w:val="592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9D9" w:rsidRPr="003022A8" w:rsidRDefault="003F680F" w:rsidP="00D9134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3</w:t>
            </w:r>
            <w:r w:rsidR="0002756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/3/95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7B79D9" w:rsidP="006D3C76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دکتر عجمی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7B79D9" w:rsidP="00F21CD5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ترمیم حفرات پیشرفته آمالگام و روش های ایجاد تماس پروگزیمالی در </w:t>
            </w:r>
            <w:r w:rsidR="00F21C92"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ترمیم های وسیع</w:t>
            </w:r>
          </w:p>
        </w:tc>
      </w:tr>
      <w:tr w:rsidR="007B79D9" w:rsidRPr="00BB2371" w:rsidTr="00DD4B5D">
        <w:trPr>
          <w:trHeight w:val="545"/>
          <w:tblCellSpacing w:w="15" w:type="dxa"/>
          <w:jc w:val="center"/>
        </w:trPr>
        <w:tc>
          <w:tcPr>
            <w:tcW w:w="77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DD4B5D" w:rsidP="00A217A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دوشنبه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9D9" w:rsidRPr="003022A8" w:rsidRDefault="003F680F" w:rsidP="0085109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10</w:t>
            </w:r>
            <w:r w:rsidR="0002756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</w:t>
            </w:r>
            <w:r w:rsidR="00851094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3</w:t>
            </w:r>
            <w:r w:rsidR="0002756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B31621" w:rsidP="006D3C76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دکتر بهاری</w:t>
            </w:r>
          </w:p>
        </w:tc>
        <w:tc>
          <w:tcPr>
            <w:tcW w:w="506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9D9" w:rsidRPr="003022A8" w:rsidRDefault="00B31621" w:rsidP="007B79D9">
            <w:pPr>
              <w:jc w:val="center"/>
              <w:rPr>
                <w:sz w:val="18"/>
                <w:szCs w:val="18"/>
              </w:rPr>
            </w:pPr>
            <w:r w:rsidRPr="003022A8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اکلوژن درترمیمی</w:t>
            </w:r>
          </w:p>
        </w:tc>
      </w:tr>
    </w:tbl>
    <w:p w:rsidR="009079AE" w:rsidRPr="00BB2371" w:rsidRDefault="009079AE" w:rsidP="009079AE">
      <w:pPr>
        <w:bidi/>
        <w:spacing w:line="240" w:lineRule="auto"/>
        <w:rPr>
          <w:rFonts w:ascii="Tahoma" w:eastAsia="Times New Roman" w:hAnsi="Tahoma" w:cs="Tahoma"/>
          <w:b/>
          <w:bCs/>
        </w:rPr>
      </w:pPr>
    </w:p>
    <w:p w:rsidR="009079AE" w:rsidRDefault="009079AE" w:rsidP="009079AE">
      <w:pPr>
        <w:bidi/>
        <w:spacing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sectPr w:rsidR="009079AE" w:rsidSect="00F968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F9" w:rsidRDefault="009B31F9" w:rsidP="00897F6E">
      <w:pPr>
        <w:spacing w:after="0" w:line="240" w:lineRule="auto"/>
      </w:pPr>
      <w:r>
        <w:separator/>
      </w:r>
    </w:p>
  </w:endnote>
  <w:endnote w:type="continuationSeparator" w:id="1">
    <w:p w:rsidR="009B31F9" w:rsidRDefault="009B31F9" w:rsidP="0089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F9" w:rsidRDefault="009B31F9" w:rsidP="00897F6E">
      <w:pPr>
        <w:spacing w:after="0" w:line="240" w:lineRule="auto"/>
      </w:pPr>
      <w:r>
        <w:separator/>
      </w:r>
    </w:p>
  </w:footnote>
  <w:footnote w:type="continuationSeparator" w:id="1">
    <w:p w:rsidR="009B31F9" w:rsidRDefault="009B31F9" w:rsidP="0089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E" w:rsidRDefault="00897F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9AE"/>
    <w:rsid w:val="00017D98"/>
    <w:rsid w:val="00027567"/>
    <w:rsid w:val="00045A5D"/>
    <w:rsid w:val="000E5570"/>
    <w:rsid w:val="00135F4C"/>
    <w:rsid w:val="00166F54"/>
    <w:rsid w:val="001C6B6A"/>
    <w:rsid w:val="002D79B2"/>
    <w:rsid w:val="003022A8"/>
    <w:rsid w:val="003E0D30"/>
    <w:rsid w:val="003F45FC"/>
    <w:rsid w:val="003F680F"/>
    <w:rsid w:val="004E272E"/>
    <w:rsid w:val="00550AC2"/>
    <w:rsid w:val="00591CDC"/>
    <w:rsid w:val="00594169"/>
    <w:rsid w:val="00604898"/>
    <w:rsid w:val="006561E9"/>
    <w:rsid w:val="006A727A"/>
    <w:rsid w:val="006C167E"/>
    <w:rsid w:val="006D3C76"/>
    <w:rsid w:val="006E3857"/>
    <w:rsid w:val="00727ECE"/>
    <w:rsid w:val="007849D9"/>
    <w:rsid w:val="007A296E"/>
    <w:rsid w:val="007B79D9"/>
    <w:rsid w:val="007F0C10"/>
    <w:rsid w:val="00806BC9"/>
    <w:rsid w:val="00851094"/>
    <w:rsid w:val="00897F6E"/>
    <w:rsid w:val="009079AE"/>
    <w:rsid w:val="009B31F9"/>
    <w:rsid w:val="00A217A0"/>
    <w:rsid w:val="00A272D9"/>
    <w:rsid w:val="00AB1E6A"/>
    <w:rsid w:val="00AF154A"/>
    <w:rsid w:val="00B17DA6"/>
    <w:rsid w:val="00B31621"/>
    <w:rsid w:val="00B614C5"/>
    <w:rsid w:val="00BB2371"/>
    <w:rsid w:val="00D07157"/>
    <w:rsid w:val="00D65643"/>
    <w:rsid w:val="00D8721B"/>
    <w:rsid w:val="00D91343"/>
    <w:rsid w:val="00D92005"/>
    <w:rsid w:val="00DC2FB8"/>
    <w:rsid w:val="00DD4B5D"/>
    <w:rsid w:val="00F21C92"/>
    <w:rsid w:val="00F21CD5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7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F6E"/>
  </w:style>
  <w:style w:type="paragraph" w:styleId="Footer">
    <w:name w:val="footer"/>
    <w:basedOn w:val="Normal"/>
    <w:link w:val="FooterChar"/>
    <w:uiPriority w:val="99"/>
    <w:semiHidden/>
    <w:unhideWhenUsed/>
    <w:rsid w:val="00897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28</cp:revision>
  <cp:lastPrinted>2015-08-29T07:43:00Z</cp:lastPrinted>
  <dcterms:created xsi:type="dcterms:W3CDTF">2014-02-10T06:45:00Z</dcterms:created>
  <dcterms:modified xsi:type="dcterms:W3CDTF">2016-02-02T07:53:00Z</dcterms:modified>
</cp:coreProperties>
</file>